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03F" w:rsidRPr="0002060F" w:rsidRDefault="0077003F" w:rsidP="0077003F">
      <w:pPr>
        <w:jc w:val="center"/>
        <w:rPr>
          <w:b/>
          <w:sz w:val="28"/>
          <w:szCs w:val="28"/>
        </w:rPr>
      </w:pPr>
      <w:r>
        <w:rPr>
          <w:b/>
          <w:sz w:val="28"/>
          <w:szCs w:val="28"/>
        </w:rPr>
        <w:t xml:space="preserve">Foodbank </w:t>
      </w:r>
      <w:r>
        <w:rPr>
          <w:b/>
          <w:sz w:val="28"/>
          <w:szCs w:val="28"/>
        </w:rPr>
        <w:t>Community Ambassador Program Developer</w:t>
      </w:r>
    </w:p>
    <w:p w:rsidR="0077003F" w:rsidRPr="00E641AA" w:rsidRDefault="0077003F" w:rsidP="0077003F">
      <w:pPr>
        <w:rPr>
          <w:sz w:val="24"/>
          <w:szCs w:val="24"/>
        </w:rPr>
      </w:pPr>
      <w:r w:rsidRPr="00E641AA">
        <w:rPr>
          <w:sz w:val="24"/>
          <w:szCs w:val="24"/>
        </w:rPr>
        <w:t xml:space="preserve">The Foodbank of Santa Barbara County is a dynamic organization committed to </w:t>
      </w:r>
      <w:r w:rsidRPr="00E641AA">
        <w:rPr>
          <w:i/>
          <w:sz w:val="24"/>
          <w:szCs w:val="24"/>
        </w:rPr>
        <w:t>ending hunger and transforming the health of Santa Barbara County</w:t>
      </w:r>
      <w:r w:rsidRPr="00E641AA">
        <w:rPr>
          <w:sz w:val="24"/>
          <w:szCs w:val="24"/>
        </w:rPr>
        <w:t xml:space="preserve"> through </w:t>
      </w:r>
      <w:r w:rsidRPr="00E641AA">
        <w:rPr>
          <w:i/>
          <w:sz w:val="24"/>
          <w:szCs w:val="24"/>
        </w:rPr>
        <w:t>good nutrition</w:t>
      </w:r>
      <w:r w:rsidRPr="00E641AA">
        <w:rPr>
          <w:sz w:val="24"/>
          <w:szCs w:val="24"/>
        </w:rPr>
        <w:t xml:space="preserve">. </w:t>
      </w:r>
      <w:r w:rsidRPr="00E641AA">
        <w:rPr>
          <w:bCs/>
          <w:sz w:val="24"/>
          <w:szCs w:val="24"/>
        </w:rPr>
        <w:t xml:space="preserve">With each person and family we reach through food distribution, we are introducing </w:t>
      </w:r>
      <w:r w:rsidRPr="00E641AA">
        <w:rPr>
          <w:bCs/>
          <w:i/>
          <w:sz w:val="24"/>
          <w:szCs w:val="24"/>
        </w:rPr>
        <w:t>nutrition education</w:t>
      </w:r>
      <w:r w:rsidRPr="00E641AA">
        <w:rPr>
          <w:bCs/>
          <w:sz w:val="24"/>
          <w:szCs w:val="24"/>
        </w:rPr>
        <w:t xml:space="preserve"> to transform the health and potential of working families, seniors and other individuals countywide. </w:t>
      </w:r>
      <w:r w:rsidRPr="00E641AA">
        <w:rPr>
          <w:sz w:val="24"/>
          <w:szCs w:val="24"/>
        </w:rPr>
        <w:t xml:space="preserve">Last year, the Foodbank distributed more than </w:t>
      </w:r>
      <w:r w:rsidRPr="00E641AA">
        <w:rPr>
          <w:bCs/>
          <w:sz w:val="24"/>
          <w:szCs w:val="24"/>
        </w:rPr>
        <w:t>9.7 million pounds</w:t>
      </w:r>
      <w:r w:rsidRPr="00E641AA">
        <w:rPr>
          <w:sz w:val="24"/>
          <w:szCs w:val="24"/>
        </w:rPr>
        <w:t> of food. Our food is utilized by </w:t>
      </w:r>
      <w:r w:rsidRPr="00E641AA">
        <w:rPr>
          <w:bCs/>
          <w:sz w:val="24"/>
          <w:szCs w:val="24"/>
        </w:rPr>
        <w:t>1 in 4</w:t>
      </w:r>
      <w:r>
        <w:rPr>
          <w:sz w:val="24"/>
          <w:szCs w:val="24"/>
        </w:rPr>
        <w:t xml:space="preserve"> people in our community. </w:t>
      </w:r>
      <w:r w:rsidRPr="00E641AA">
        <w:rPr>
          <w:sz w:val="24"/>
          <w:szCs w:val="24"/>
        </w:rPr>
        <w:t>Half of the food we distribute is </w:t>
      </w:r>
      <w:r w:rsidRPr="00E641AA">
        <w:rPr>
          <w:bCs/>
          <w:sz w:val="24"/>
          <w:szCs w:val="24"/>
        </w:rPr>
        <w:t>fresh produce</w:t>
      </w:r>
      <w:r w:rsidRPr="00E641AA">
        <w:rPr>
          <w:sz w:val="24"/>
          <w:szCs w:val="24"/>
        </w:rPr>
        <w:t>.</w:t>
      </w:r>
    </w:p>
    <w:p w:rsidR="0077003F" w:rsidRPr="00E641AA" w:rsidRDefault="0077003F" w:rsidP="0077003F">
      <w:pPr>
        <w:rPr>
          <w:sz w:val="24"/>
          <w:szCs w:val="24"/>
        </w:rPr>
      </w:pPr>
    </w:p>
    <w:p w:rsidR="0077003F" w:rsidRPr="00E641AA" w:rsidRDefault="0077003F" w:rsidP="0077003F">
      <w:pPr>
        <w:rPr>
          <w:sz w:val="24"/>
          <w:szCs w:val="24"/>
        </w:rPr>
      </w:pPr>
      <w:r>
        <w:rPr>
          <w:sz w:val="24"/>
          <w:szCs w:val="24"/>
        </w:rPr>
        <w:t>Position:</w:t>
      </w:r>
      <w:r>
        <w:rPr>
          <w:sz w:val="24"/>
          <w:szCs w:val="24"/>
        </w:rPr>
        <w:tab/>
      </w:r>
      <w:r>
        <w:rPr>
          <w:b/>
          <w:bCs/>
          <w:sz w:val="24"/>
          <w:szCs w:val="24"/>
        </w:rPr>
        <w:t>Community Ambassador Program Developer</w:t>
      </w:r>
    </w:p>
    <w:p w:rsidR="0077003F" w:rsidRPr="00E641AA" w:rsidRDefault="0077003F" w:rsidP="0077003F">
      <w:pPr>
        <w:rPr>
          <w:sz w:val="24"/>
          <w:szCs w:val="24"/>
        </w:rPr>
      </w:pPr>
      <w:r>
        <w:rPr>
          <w:sz w:val="24"/>
          <w:szCs w:val="24"/>
        </w:rPr>
        <w:t>Reports to:</w:t>
      </w:r>
      <w:r>
        <w:rPr>
          <w:sz w:val="24"/>
          <w:szCs w:val="24"/>
        </w:rPr>
        <w:tab/>
      </w:r>
      <w:r>
        <w:rPr>
          <w:sz w:val="24"/>
          <w:szCs w:val="24"/>
        </w:rPr>
        <w:t>Director of Community Engagement</w:t>
      </w:r>
      <w:r>
        <w:rPr>
          <w:sz w:val="24"/>
          <w:szCs w:val="24"/>
        </w:rPr>
        <w:t xml:space="preserve"> </w:t>
      </w:r>
    </w:p>
    <w:p w:rsidR="0077003F" w:rsidRPr="00E641AA" w:rsidRDefault="0077003F" w:rsidP="0077003F">
      <w:pPr>
        <w:rPr>
          <w:sz w:val="24"/>
          <w:szCs w:val="24"/>
        </w:rPr>
      </w:pPr>
      <w:r w:rsidRPr="00E641AA">
        <w:rPr>
          <w:sz w:val="24"/>
          <w:szCs w:val="24"/>
        </w:rPr>
        <w:t>Location:</w:t>
      </w:r>
      <w:r w:rsidRPr="00E641AA">
        <w:rPr>
          <w:sz w:val="24"/>
          <w:szCs w:val="24"/>
        </w:rPr>
        <w:tab/>
        <w:t xml:space="preserve">Santa Barbara </w:t>
      </w:r>
      <w:r>
        <w:rPr>
          <w:sz w:val="24"/>
          <w:szCs w:val="24"/>
        </w:rPr>
        <w:t>Warehouse</w:t>
      </w:r>
    </w:p>
    <w:p w:rsidR="0077003F" w:rsidRPr="00E641AA" w:rsidRDefault="0077003F" w:rsidP="0077003F">
      <w:pPr>
        <w:rPr>
          <w:sz w:val="24"/>
          <w:szCs w:val="24"/>
        </w:rPr>
      </w:pPr>
      <w:r w:rsidRPr="00E641AA">
        <w:rPr>
          <w:sz w:val="24"/>
          <w:szCs w:val="24"/>
        </w:rPr>
        <w:tab/>
      </w:r>
      <w:r w:rsidRPr="00E641AA">
        <w:rPr>
          <w:sz w:val="24"/>
          <w:szCs w:val="24"/>
        </w:rPr>
        <w:tab/>
      </w:r>
      <w:r>
        <w:rPr>
          <w:sz w:val="24"/>
          <w:szCs w:val="24"/>
        </w:rPr>
        <w:t>4554 Hollister Avenue, Santa Barbara, CA 93110</w:t>
      </w:r>
    </w:p>
    <w:p w:rsidR="0077003F" w:rsidRDefault="0077003F" w:rsidP="0077003F">
      <w:pPr>
        <w:rPr>
          <w:sz w:val="24"/>
          <w:szCs w:val="24"/>
        </w:rPr>
      </w:pPr>
      <w:r>
        <w:rPr>
          <w:sz w:val="24"/>
          <w:szCs w:val="24"/>
        </w:rPr>
        <w:t>Commitment:</w:t>
      </w:r>
      <w:r>
        <w:rPr>
          <w:sz w:val="24"/>
          <w:szCs w:val="24"/>
        </w:rPr>
        <w:tab/>
        <w:t>10-12</w:t>
      </w:r>
      <w:r w:rsidRPr="00E641AA">
        <w:rPr>
          <w:sz w:val="24"/>
          <w:szCs w:val="24"/>
        </w:rPr>
        <w:t xml:space="preserve"> hours/week for 3 to 6 months</w:t>
      </w:r>
    </w:p>
    <w:p w:rsidR="0077003F" w:rsidRPr="00E641AA" w:rsidRDefault="0077003F" w:rsidP="0077003F">
      <w:pPr>
        <w:rPr>
          <w:sz w:val="24"/>
          <w:szCs w:val="24"/>
        </w:rPr>
      </w:pPr>
      <w:r>
        <w:rPr>
          <w:sz w:val="24"/>
          <w:szCs w:val="24"/>
        </w:rPr>
        <w:t>Ideal For:</w:t>
      </w:r>
      <w:r>
        <w:rPr>
          <w:sz w:val="24"/>
          <w:szCs w:val="24"/>
        </w:rPr>
        <w:tab/>
        <w:t>Students seeking internship experience</w:t>
      </w:r>
      <w:r>
        <w:rPr>
          <w:sz w:val="24"/>
          <w:szCs w:val="24"/>
        </w:rPr>
        <w:tab/>
      </w:r>
      <w:r>
        <w:rPr>
          <w:sz w:val="24"/>
          <w:szCs w:val="24"/>
        </w:rPr>
        <w:br/>
      </w:r>
      <w:r>
        <w:rPr>
          <w:sz w:val="24"/>
          <w:szCs w:val="24"/>
        </w:rPr>
        <w:tab/>
      </w:r>
      <w:r>
        <w:rPr>
          <w:sz w:val="24"/>
          <w:szCs w:val="24"/>
        </w:rPr>
        <w:tab/>
        <w:t>Work Study students</w:t>
      </w:r>
      <w:r>
        <w:rPr>
          <w:sz w:val="24"/>
          <w:szCs w:val="24"/>
        </w:rPr>
        <w:br/>
      </w:r>
      <w:r>
        <w:rPr>
          <w:sz w:val="24"/>
          <w:szCs w:val="24"/>
        </w:rPr>
        <w:tab/>
      </w:r>
      <w:r>
        <w:rPr>
          <w:sz w:val="24"/>
          <w:szCs w:val="24"/>
        </w:rPr>
        <w:tab/>
        <w:t>Individuals with an interest or background in marketing</w:t>
      </w:r>
    </w:p>
    <w:p w:rsidR="0077003F" w:rsidRPr="00E641AA" w:rsidRDefault="0077003F" w:rsidP="0077003F">
      <w:pPr>
        <w:rPr>
          <w:b/>
          <w:bCs/>
          <w:sz w:val="24"/>
          <w:szCs w:val="24"/>
        </w:rPr>
      </w:pPr>
    </w:p>
    <w:p w:rsidR="0077003F" w:rsidRPr="00E641AA" w:rsidRDefault="0077003F" w:rsidP="0077003F">
      <w:pPr>
        <w:rPr>
          <w:b/>
          <w:bCs/>
          <w:sz w:val="24"/>
          <w:szCs w:val="24"/>
          <w:u w:val="single"/>
        </w:rPr>
      </w:pPr>
      <w:r w:rsidRPr="00E641AA">
        <w:rPr>
          <w:b/>
          <w:bCs/>
          <w:sz w:val="24"/>
          <w:szCs w:val="24"/>
          <w:u w:val="single"/>
        </w:rPr>
        <w:t>Position Overview</w:t>
      </w:r>
    </w:p>
    <w:p w:rsidR="0077003F" w:rsidRPr="00E641AA" w:rsidRDefault="0077003F" w:rsidP="0077003F">
      <w:pPr>
        <w:rPr>
          <w:sz w:val="24"/>
          <w:szCs w:val="24"/>
        </w:rPr>
      </w:pPr>
      <w:r>
        <w:rPr>
          <w:sz w:val="24"/>
          <w:szCs w:val="24"/>
        </w:rPr>
        <w:t xml:space="preserve">The Foodbank of Santa Barbara County is seeking an individual who can help in the development of our Community Ambassador program. The goal of this program is to recruit and train cohorts of community volunteers to serve as enthusiastic Foodbank experts at events throughout Santa Barbara County, including tabling events, festivals, and volunteer recruitment fairs. </w:t>
      </w:r>
      <w:r>
        <w:rPr>
          <w:sz w:val="24"/>
          <w:szCs w:val="24"/>
        </w:rPr>
        <w:br/>
      </w:r>
    </w:p>
    <w:p w:rsidR="0077003F" w:rsidRPr="00E641AA" w:rsidRDefault="0077003F" w:rsidP="0077003F">
      <w:pPr>
        <w:rPr>
          <w:b/>
          <w:sz w:val="24"/>
          <w:szCs w:val="24"/>
          <w:u w:val="single"/>
        </w:rPr>
      </w:pPr>
      <w:r w:rsidRPr="00E641AA">
        <w:rPr>
          <w:b/>
          <w:sz w:val="24"/>
          <w:szCs w:val="24"/>
          <w:u w:val="single"/>
        </w:rPr>
        <w:t>Duties and Responsibilities</w:t>
      </w:r>
    </w:p>
    <w:p w:rsidR="0077003F" w:rsidRPr="0077003F" w:rsidRDefault="0077003F" w:rsidP="0077003F">
      <w:pPr>
        <w:pStyle w:val="ListParagraph"/>
        <w:numPr>
          <w:ilvl w:val="0"/>
          <w:numId w:val="2"/>
        </w:numPr>
        <w:spacing w:after="160" w:line="259" w:lineRule="auto"/>
        <w:contextualSpacing/>
        <w:rPr>
          <w:sz w:val="24"/>
          <w:szCs w:val="24"/>
        </w:rPr>
      </w:pPr>
      <w:r>
        <w:rPr>
          <w:rFonts w:cs="Calibri"/>
          <w:sz w:val="24"/>
          <w:szCs w:val="24"/>
        </w:rPr>
        <w:t xml:space="preserve">Work cross-departmentally to create a Community Ambassador’s manual, which includes talking points about our impact in the community, our programs, nutrition education, and how to get involved as a donor or volunteer. </w:t>
      </w:r>
    </w:p>
    <w:p w:rsidR="0077003F" w:rsidRPr="00084564" w:rsidRDefault="0077003F" w:rsidP="0077003F">
      <w:pPr>
        <w:pStyle w:val="ListParagraph"/>
        <w:numPr>
          <w:ilvl w:val="0"/>
          <w:numId w:val="2"/>
        </w:numPr>
        <w:spacing w:after="160" w:line="259" w:lineRule="auto"/>
        <w:contextualSpacing/>
        <w:rPr>
          <w:sz w:val="24"/>
          <w:szCs w:val="24"/>
        </w:rPr>
      </w:pPr>
      <w:r>
        <w:rPr>
          <w:rFonts w:cs="Calibri"/>
          <w:sz w:val="24"/>
          <w:szCs w:val="24"/>
        </w:rPr>
        <w:t>Assis</w:t>
      </w:r>
      <w:r w:rsidR="00084564">
        <w:rPr>
          <w:rFonts w:cs="Calibri"/>
          <w:sz w:val="24"/>
          <w:szCs w:val="24"/>
        </w:rPr>
        <w:t>t</w:t>
      </w:r>
      <w:r>
        <w:rPr>
          <w:rFonts w:cs="Calibri"/>
          <w:sz w:val="24"/>
          <w:szCs w:val="24"/>
        </w:rPr>
        <w:t xml:space="preserve"> in the development </w:t>
      </w:r>
      <w:r w:rsidR="00084564">
        <w:rPr>
          <w:rFonts w:cs="Calibri"/>
          <w:sz w:val="24"/>
          <w:szCs w:val="24"/>
        </w:rPr>
        <w:t xml:space="preserve">and training around </w:t>
      </w:r>
      <w:r>
        <w:rPr>
          <w:rFonts w:cs="Calibri"/>
          <w:sz w:val="24"/>
          <w:szCs w:val="24"/>
        </w:rPr>
        <w:t xml:space="preserve">tabling engagement tools to help </w:t>
      </w:r>
      <w:r w:rsidR="00084564">
        <w:rPr>
          <w:rFonts w:cs="Calibri"/>
          <w:sz w:val="24"/>
          <w:szCs w:val="24"/>
        </w:rPr>
        <w:t>attract community members and support conversation around our work, including:</w:t>
      </w:r>
    </w:p>
    <w:p w:rsidR="00084564" w:rsidRPr="00084564" w:rsidRDefault="00084564" w:rsidP="00084564">
      <w:pPr>
        <w:pStyle w:val="ListParagraph"/>
        <w:numPr>
          <w:ilvl w:val="1"/>
          <w:numId w:val="2"/>
        </w:numPr>
        <w:spacing w:after="160" w:line="259" w:lineRule="auto"/>
        <w:contextualSpacing/>
        <w:rPr>
          <w:sz w:val="24"/>
          <w:szCs w:val="24"/>
        </w:rPr>
      </w:pPr>
      <w:r>
        <w:rPr>
          <w:rFonts w:cs="Calibri"/>
          <w:sz w:val="24"/>
          <w:szCs w:val="24"/>
        </w:rPr>
        <w:t>Prize wheels and giveaways</w:t>
      </w:r>
    </w:p>
    <w:p w:rsidR="00084564" w:rsidRDefault="00084564" w:rsidP="00084564">
      <w:pPr>
        <w:pStyle w:val="ListParagraph"/>
        <w:numPr>
          <w:ilvl w:val="1"/>
          <w:numId w:val="2"/>
        </w:numPr>
        <w:spacing w:after="160" w:line="259" w:lineRule="auto"/>
        <w:contextualSpacing/>
        <w:rPr>
          <w:sz w:val="24"/>
          <w:szCs w:val="24"/>
        </w:rPr>
      </w:pPr>
      <w:r>
        <w:rPr>
          <w:sz w:val="24"/>
          <w:szCs w:val="24"/>
        </w:rPr>
        <w:t>Life-sized crossword puzzle</w:t>
      </w:r>
    </w:p>
    <w:p w:rsidR="00084564" w:rsidRDefault="00084564" w:rsidP="00084564">
      <w:pPr>
        <w:pStyle w:val="ListParagraph"/>
        <w:numPr>
          <w:ilvl w:val="1"/>
          <w:numId w:val="2"/>
        </w:numPr>
        <w:spacing w:after="160" w:line="259" w:lineRule="auto"/>
        <w:contextualSpacing/>
        <w:rPr>
          <w:sz w:val="24"/>
          <w:szCs w:val="24"/>
        </w:rPr>
      </w:pPr>
      <w:r>
        <w:rPr>
          <w:sz w:val="24"/>
          <w:szCs w:val="24"/>
        </w:rPr>
        <w:t>Kids activities</w:t>
      </w:r>
    </w:p>
    <w:p w:rsidR="00084564" w:rsidRDefault="00084564" w:rsidP="00084564">
      <w:pPr>
        <w:pStyle w:val="ListParagraph"/>
        <w:numPr>
          <w:ilvl w:val="1"/>
          <w:numId w:val="2"/>
        </w:numPr>
        <w:spacing w:after="160" w:line="259" w:lineRule="auto"/>
        <w:contextualSpacing/>
        <w:rPr>
          <w:sz w:val="24"/>
          <w:szCs w:val="24"/>
        </w:rPr>
      </w:pPr>
      <w:r>
        <w:rPr>
          <w:sz w:val="24"/>
          <w:szCs w:val="24"/>
        </w:rPr>
        <w:lastRenderedPageBreak/>
        <w:t>Recipe cards</w:t>
      </w:r>
    </w:p>
    <w:p w:rsidR="00084564" w:rsidRDefault="00084564" w:rsidP="00084564">
      <w:pPr>
        <w:pStyle w:val="ListParagraph"/>
        <w:numPr>
          <w:ilvl w:val="1"/>
          <w:numId w:val="2"/>
        </w:numPr>
        <w:spacing w:after="160" w:line="259" w:lineRule="auto"/>
        <w:contextualSpacing/>
        <w:rPr>
          <w:sz w:val="24"/>
          <w:szCs w:val="24"/>
        </w:rPr>
      </w:pPr>
      <w:r>
        <w:rPr>
          <w:sz w:val="24"/>
          <w:szCs w:val="24"/>
        </w:rPr>
        <w:t>Demonstrations and food samples</w:t>
      </w:r>
    </w:p>
    <w:p w:rsidR="00084564" w:rsidRDefault="00084564" w:rsidP="00084564">
      <w:pPr>
        <w:pStyle w:val="ListParagraph"/>
        <w:numPr>
          <w:ilvl w:val="1"/>
          <w:numId w:val="2"/>
        </w:numPr>
        <w:spacing w:after="160" w:line="259" w:lineRule="auto"/>
        <w:contextualSpacing/>
        <w:rPr>
          <w:sz w:val="24"/>
          <w:szCs w:val="24"/>
        </w:rPr>
      </w:pPr>
      <w:r>
        <w:rPr>
          <w:sz w:val="24"/>
          <w:szCs w:val="24"/>
        </w:rPr>
        <w:t>Blender Bike</w:t>
      </w:r>
    </w:p>
    <w:p w:rsidR="00084564" w:rsidRDefault="00084564" w:rsidP="00084564">
      <w:pPr>
        <w:pStyle w:val="ListParagraph"/>
        <w:numPr>
          <w:ilvl w:val="0"/>
          <w:numId w:val="2"/>
        </w:numPr>
        <w:spacing w:after="160" w:line="259" w:lineRule="auto"/>
        <w:contextualSpacing/>
        <w:rPr>
          <w:sz w:val="24"/>
          <w:szCs w:val="24"/>
        </w:rPr>
      </w:pPr>
      <w:r>
        <w:rPr>
          <w:sz w:val="24"/>
          <w:szCs w:val="24"/>
        </w:rPr>
        <w:t xml:space="preserve">In cooperation with Foodbank Volunteer Translators, ensure engagement activities and materials are available in Spanish. </w:t>
      </w:r>
    </w:p>
    <w:p w:rsidR="00084564" w:rsidRPr="00084564" w:rsidRDefault="00084564" w:rsidP="00084564">
      <w:pPr>
        <w:pStyle w:val="ListParagraph"/>
        <w:numPr>
          <w:ilvl w:val="0"/>
          <w:numId w:val="2"/>
        </w:numPr>
        <w:spacing w:after="160" w:line="259" w:lineRule="auto"/>
        <w:contextualSpacing/>
        <w:rPr>
          <w:sz w:val="24"/>
          <w:szCs w:val="24"/>
        </w:rPr>
      </w:pPr>
      <w:r>
        <w:rPr>
          <w:sz w:val="24"/>
          <w:szCs w:val="24"/>
        </w:rPr>
        <w:t xml:space="preserve">Assist in the development of the Community Ambassador Orientation and Training. </w:t>
      </w:r>
    </w:p>
    <w:p w:rsidR="0077003F" w:rsidRPr="003E5E44" w:rsidRDefault="0077003F" w:rsidP="0077003F">
      <w:pPr>
        <w:contextualSpacing/>
        <w:rPr>
          <w:sz w:val="24"/>
          <w:szCs w:val="24"/>
        </w:rPr>
      </w:pPr>
    </w:p>
    <w:p w:rsidR="0077003F" w:rsidRPr="00E641AA" w:rsidRDefault="0077003F" w:rsidP="0077003F">
      <w:pPr>
        <w:snapToGrid w:val="0"/>
        <w:rPr>
          <w:rFonts w:eastAsia="Times New Roman"/>
          <w:b/>
          <w:sz w:val="24"/>
          <w:szCs w:val="24"/>
          <w:u w:val="single"/>
        </w:rPr>
      </w:pPr>
      <w:r w:rsidRPr="00E641AA">
        <w:rPr>
          <w:rFonts w:eastAsia="Times New Roman"/>
          <w:b/>
          <w:sz w:val="24"/>
          <w:szCs w:val="24"/>
          <w:u w:val="single"/>
        </w:rPr>
        <w:t>Required Qualifications</w:t>
      </w:r>
    </w:p>
    <w:p w:rsidR="0077003F" w:rsidRPr="007D14DE" w:rsidRDefault="0077003F" w:rsidP="0077003F">
      <w:pPr>
        <w:pStyle w:val="ListParagraph"/>
        <w:numPr>
          <w:ilvl w:val="0"/>
          <w:numId w:val="1"/>
        </w:numPr>
        <w:spacing w:after="120"/>
        <w:contextualSpacing/>
        <w:rPr>
          <w:sz w:val="24"/>
          <w:szCs w:val="24"/>
        </w:rPr>
      </w:pPr>
      <w:r w:rsidRPr="00E641AA">
        <w:rPr>
          <w:sz w:val="24"/>
          <w:szCs w:val="24"/>
        </w:rPr>
        <w:t>An interest and commitment to helping the Foodbank end hunger in our community</w:t>
      </w:r>
      <w:r>
        <w:rPr>
          <w:rFonts w:cs="Calibri"/>
          <w:sz w:val="24"/>
          <w:szCs w:val="24"/>
        </w:rPr>
        <w:t xml:space="preserve"> through communication. </w:t>
      </w:r>
    </w:p>
    <w:p w:rsidR="0077003F" w:rsidRPr="00E641AA" w:rsidRDefault="0077003F" w:rsidP="0077003F">
      <w:pPr>
        <w:pStyle w:val="ListParagraph"/>
        <w:numPr>
          <w:ilvl w:val="0"/>
          <w:numId w:val="1"/>
        </w:numPr>
        <w:spacing w:after="120"/>
        <w:contextualSpacing/>
        <w:rPr>
          <w:sz w:val="24"/>
          <w:szCs w:val="24"/>
        </w:rPr>
      </w:pPr>
      <w:r w:rsidRPr="00E641AA">
        <w:rPr>
          <w:sz w:val="24"/>
          <w:szCs w:val="24"/>
        </w:rPr>
        <w:t>A positive, friendly, outgoing, and can-do attitude</w:t>
      </w:r>
    </w:p>
    <w:p w:rsidR="0077003F" w:rsidRPr="00084564" w:rsidRDefault="0077003F" w:rsidP="00084564">
      <w:pPr>
        <w:pStyle w:val="ListParagraph"/>
        <w:numPr>
          <w:ilvl w:val="0"/>
          <w:numId w:val="1"/>
        </w:numPr>
        <w:spacing w:after="120"/>
        <w:contextualSpacing/>
        <w:rPr>
          <w:sz w:val="24"/>
          <w:szCs w:val="24"/>
        </w:rPr>
      </w:pPr>
      <w:r w:rsidRPr="00E641AA">
        <w:rPr>
          <w:sz w:val="24"/>
          <w:szCs w:val="24"/>
        </w:rPr>
        <w:t xml:space="preserve">Excellent </w:t>
      </w:r>
      <w:r>
        <w:rPr>
          <w:sz w:val="24"/>
          <w:szCs w:val="24"/>
        </w:rPr>
        <w:t>writing and editing skills</w:t>
      </w:r>
      <w:r w:rsidR="00084564">
        <w:rPr>
          <w:sz w:val="24"/>
          <w:szCs w:val="24"/>
        </w:rPr>
        <w:t xml:space="preserve"> with strong attention to detail</w:t>
      </w:r>
    </w:p>
    <w:p w:rsidR="0077003F" w:rsidRPr="00E641AA" w:rsidRDefault="0077003F" w:rsidP="0077003F">
      <w:pPr>
        <w:pStyle w:val="ListParagraph"/>
        <w:numPr>
          <w:ilvl w:val="0"/>
          <w:numId w:val="1"/>
        </w:numPr>
        <w:spacing w:after="120"/>
        <w:contextualSpacing/>
        <w:rPr>
          <w:sz w:val="24"/>
          <w:szCs w:val="24"/>
        </w:rPr>
      </w:pPr>
      <w:r w:rsidRPr="00E641AA">
        <w:rPr>
          <w:sz w:val="24"/>
          <w:szCs w:val="24"/>
        </w:rPr>
        <w:t xml:space="preserve">Initiative, resourcefulness, and flexibility </w:t>
      </w:r>
    </w:p>
    <w:p w:rsidR="000E05C9" w:rsidRDefault="000E05C9" w:rsidP="0077003F">
      <w:pPr>
        <w:pStyle w:val="ListParagraph"/>
        <w:numPr>
          <w:ilvl w:val="0"/>
          <w:numId w:val="1"/>
        </w:numPr>
        <w:spacing w:after="120"/>
        <w:contextualSpacing/>
        <w:rPr>
          <w:sz w:val="24"/>
          <w:szCs w:val="24"/>
        </w:rPr>
      </w:pPr>
      <w:r>
        <w:rPr>
          <w:sz w:val="24"/>
          <w:szCs w:val="24"/>
        </w:rPr>
        <w:t>Basic Microsoft Office skills, basic InDesign skills a plus</w:t>
      </w:r>
    </w:p>
    <w:p w:rsidR="006A126C" w:rsidRDefault="000E05C9" w:rsidP="0077003F">
      <w:pPr>
        <w:pStyle w:val="ListParagraph"/>
        <w:numPr>
          <w:ilvl w:val="0"/>
          <w:numId w:val="1"/>
        </w:numPr>
        <w:spacing w:after="120"/>
        <w:contextualSpacing/>
        <w:rPr>
          <w:sz w:val="24"/>
          <w:szCs w:val="24"/>
        </w:rPr>
      </w:pPr>
      <w:r>
        <w:rPr>
          <w:sz w:val="24"/>
          <w:szCs w:val="24"/>
        </w:rPr>
        <w:t>Ability to meet during the work week (approximately once a week) and correspond via email and phone.</w:t>
      </w:r>
    </w:p>
    <w:p w:rsidR="00C01D9D" w:rsidRDefault="006A126C" w:rsidP="0077003F">
      <w:pPr>
        <w:pStyle w:val="ListParagraph"/>
        <w:numPr>
          <w:ilvl w:val="0"/>
          <w:numId w:val="1"/>
        </w:numPr>
        <w:spacing w:after="120"/>
        <w:contextualSpacing/>
        <w:rPr>
          <w:sz w:val="24"/>
          <w:szCs w:val="24"/>
        </w:rPr>
      </w:pPr>
      <w:r>
        <w:rPr>
          <w:sz w:val="24"/>
          <w:szCs w:val="24"/>
        </w:rPr>
        <w:t xml:space="preserve">Ability to travel to North County as needed for Community Ambassador trainings and orientations. </w:t>
      </w:r>
    </w:p>
    <w:p w:rsidR="0077003F" w:rsidRPr="00E641AA" w:rsidRDefault="00C01D9D" w:rsidP="0077003F">
      <w:pPr>
        <w:pStyle w:val="ListParagraph"/>
        <w:numPr>
          <w:ilvl w:val="0"/>
          <w:numId w:val="1"/>
        </w:numPr>
        <w:spacing w:after="120"/>
        <w:contextualSpacing/>
        <w:rPr>
          <w:sz w:val="24"/>
          <w:szCs w:val="24"/>
        </w:rPr>
      </w:pPr>
      <w:r>
        <w:rPr>
          <w:sz w:val="24"/>
          <w:szCs w:val="24"/>
        </w:rPr>
        <w:t xml:space="preserve">Bilingual (English/Spanish) is a plus. </w:t>
      </w:r>
      <w:bookmarkStart w:id="0" w:name="_GoBack"/>
      <w:bookmarkEnd w:id="0"/>
      <w:r w:rsidR="0077003F">
        <w:rPr>
          <w:sz w:val="24"/>
          <w:szCs w:val="24"/>
        </w:rPr>
        <w:br/>
      </w:r>
    </w:p>
    <w:p w:rsidR="0077003F" w:rsidRPr="0002060F" w:rsidRDefault="0077003F" w:rsidP="0077003F">
      <w:pPr>
        <w:rPr>
          <w:sz w:val="24"/>
          <w:szCs w:val="24"/>
          <w:u w:val="single"/>
        </w:rPr>
      </w:pPr>
      <w:r w:rsidRPr="0002060F">
        <w:rPr>
          <w:b/>
          <w:sz w:val="24"/>
          <w:szCs w:val="24"/>
          <w:u w:val="single"/>
        </w:rPr>
        <w:t xml:space="preserve">Educational Goals: </w:t>
      </w:r>
    </w:p>
    <w:p w:rsidR="0077003F" w:rsidRPr="006A126C" w:rsidRDefault="0077003F" w:rsidP="006A126C">
      <w:pPr>
        <w:pStyle w:val="ListParagraph"/>
        <w:numPr>
          <w:ilvl w:val="0"/>
          <w:numId w:val="3"/>
        </w:numPr>
        <w:contextualSpacing/>
        <w:rPr>
          <w:sz w:val="24"/>
          <w:szCs w:val="24"/>
        </w:rPr>
      </w:pPr>
      <w:r w:rsidRPr="00E641AA">
        <w:rPr>
          <w:sz w:val="24"/>
          <w:szCs w:val="24"/>
        </w:rPr>
        <w:t xml:space="preserve">Learn about </w:t>
      </w:r>
      <w:r>
        <w:rPr>
          <w:sz w:val="24"/>
          <w:szCs w:val="24"/>
        </w:rPr>
        <w:t xml:space="preserve">nonprofit operations, with a focus on communication, </w:t>
      </w:r>
      <w:r w:rsidR="006A126C">
        <w:rPr>
          <w:sz w:val="24"/>
          <w:szCs w:val="24"/>
        </w:rPr>
        <w:t xml:space="preserve">engagement, and education. </w:t>
      </w:r>
    </w:p>
    <w:p w:rsidR="0077003F" w:rsidRDefault="0077003F" w:rsidP="0077003F">
      <w:pPr>
        <w:pStyle w:val="ListParagraph"/>
        <w:numPr>
          <w:ilvl w:val="0"/>
          <w:numId w:val="3"/>
        </w:numPr>
        <w:contextualSpacing/>
        <w:rPr>
          <w:sz w:val="24"/>
          <w:szCs w:val="24"/>
        </w:rPr>
      </w:pPr>
      <w:r w:rsidRPr="00E641AA">
        <w:rPr>
          <w:sz w:val="24"/>
          <w:szCs w:val="24"/>
        </w:rPr>
        <w:t xml:space="preserve">Gain experience in </w:t>
      </w:r>
      <w:r>
        <w:rPr>
          <w:sz w:val="24"/>
          <w:szCs w:val="24"/>
        </w:rPr>
        <w:t xml:space="preserve">writing and editing, </w:t>
      </w:r>
      <w:r w:rsidR="006A126C">
        <w:rPr>
          <w:sz w:val="24"/>
          <w:szCs w:val="24"/>
        </w:rPr>
        <w:t xml:space="preserve">marketing, and public speaking. </w:t>
      </w:r>
    </w:p>
    <w:p w:rsidR="004D0160" w:rsidRPr="006A126C" w:rsidRDefault="0077003F" w:rsidP="006A126C">
      <w:pPr>
        <w:pStyle w:val="ListParagraph"/>
        <w:numPr>
          <w:ilvl w:val="0"/>
          <w:numId w:val="3"/>
        </w:numPr>
        <w:contextualSpacing/>
        <w:rPr>
          <w:sz w:val="24"/>
          <w:szCs w:val="24"/>
        </w:rPr>
      </w:pPr>
      <w:r>
        <w:rPr>
          <w:sz w:val="24"/>
          <w:szCs w:val="24"/>
        </w:rPr>
        <w:t>Practice n</w:t>
      </w:r>
      <w:r w:rsidRPr="00E641AA">
        <w:rPr>
          <w:sz w:val="24"/>
          <w:szCs w:val="24"/>
        </w:rPr>
        <w:t>etworking,</w:t>
      </w:r>
      <w:r>
        <w:rPr>
          <w:sz w:val="24"/>
          <w:szCs w:val="24"/>
        </w:rPr>
        <w:t xml:space="preserve"> and interpersonal</w:t>
      </w:r>
      <w:r w:rsidRPr="00E641AA">
        <w:rPr>
          <w:sz w:val="24"/>
          <w:szCs w:val="24"/>
        </w:rPr>
        <w:t xml:space="preserve"> a</w:t>
      </w:r>
      <w:r>
        <w:rPr>
          <w:sz w:val="24"/>
          <w:szCs w:val="24"/>
        </w:rPr>
        <w:t>nd professional communication skills</w:t>
      </w:r>
      <w:r w:rsidR="006A126C">
        <w:rPr>
          <w:sz w:val="24"/>
          <w:szCs w:val="24"/>
        </w:rPr>
        <w:t>.</w:t>
      </w:r>
    </w:p>
    <w:sectPr w:rsidR="004D0160" w:rsidRPr="006A1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D5CD4"/>
    <w:multiLevelType w:val="hybridMultilevel"/>
    <w:tmpl w:val="D74AF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9BC77A1"/>
    <w:multiLevelType w:val="hybridMultilevel"/>
    <w:tmpl w:val="498CE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F05C25"/>
    <w:multiLevelType w:val="hybridMultilevel"/>
    <w:tmpl w:val="65748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3F"/>
    <w:rsid w:val="00084564"/>
    <w:rsid w:val="000E05C9"/>
    <w:rsid w:val="004D0160"/>
    <w:rsid w:val="006A126C"/>
    <w:rsid w:val="0077003F"/>
    <w:rsid w:val="00C0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A244"/>
  <w15:chartTrackingRefBased/>
  <w15:docId w15:val="{7BF7A672-87C5-4993-8C45-A7053ADF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03F"/>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Skvarla</dc:creator>
  <cp:keywords/>
  <dc:description/>
  <cp:lastModifiedBy>Lisa Skvarla</cp:lastModifiedBy>
  <cp:revision>2</cp:revision>
  <dcterms:created xsi:type="dcterms:W3CDTF">2019-04-01T17:12:00Z</dcterms:created>
  <dcterms:modified xsi:type="dcterms:W3CDTF">2019-04-01T17:50:00Z</dcterms:modified>
</cp:coreProperties>
</file>